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CB4" w:rsidRPr="00434CB4" w:rsidRDefault="00434CB4" w:rsidP="00434CB4">
      <w:pPr>
        <w:spacing w:after="480"/>
        <w:jc w:val="center"/>
        <w:rPr>
          <w:rFonts w:ascii="Times New Roman" w:hAnsi="Times New Roman"/>
          <w:b/>
          <w:szCs w:val="24"/>
        </w:rPr>
      </w:pPr>
      <w:r w:rsidRPr="00434CB4">
        <w:rPr>
          <w:rFonts w:ascii="Times New Roman" w:hAnsi="Times New Roman"/>
          <w:b/>
          <w:szCs w:val="24"/>
        </w:rPr>
        <w:t>Bana Község Önkormányzatának 2022. évi költségvetéséről</w:t>
      </w:r>
    </w:p>
    <w:p w:rsidR="00434CB4" w:rsidRPr="00434CB4" w:rsidRDefault="00434CB4" w:rsidP="00434CB4">
      <w:pPr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Bana Község Önkormányzata Képviselő-testülete az Alaptörvény 32. cikk (2) bekezdésében meghatározott eredeti jogalkotói hatáskörében, az Alaptörvény 32. cikk (1) bekezdésének f) pontjában meghatározott feladatkörében el</w:t>
      </w:r>
      <w:r>
        <w:rPr>
          <w:rFonts w:ascii="Times New Roman" w:hAnsi="Times New Roman"/>
          <w:szCs w:val="24"/>
        </w:rPr>
        <w:t>járva a következőket rendeli el:</w:t>
      </w:r>
    </w:p>
    <w:p w:rsidR="00434CB4" w:rsidRPr="00434CB4" w:rsidRDefault="00434CB4" w:rsidP="00434CB4">
      <w:pPr>
        <w:spacing w:before="240" w:after="240"/>
        <w:jc w:val="center"/>
        <w:rPr>
          <w:rFonts w:ascii="Times New Roman" w:hAnsi="Times New Roman"/>
          <w:b/>
          <w:szCs w:val="24"/>
        </w:rPr>
      </w:pPr>
      <w:r w:rsidRPr="00434CB4">
        <w:rPr>
          <w:rFonts w:ascii="Times New Roman" w:hAnsi="Times New Roman"/>
          <w:b/>
          <w:szCs w:val="24"/>
        </w:rPr>
        <w:t>1. A költségvetés bevételei és kiadásai</w:t>
      </w:r>
    </w:p>
    <w:p w:rsidR="00434CB4" w:rsidRDefault="00434CB4" w:rsidP="00434CB4">
      <w:pPr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 xml:space="preserve">1. § </w:t>
      </w:r>
    </w:p>
    <w:p w:rsidR="00434CB4" w:rsidRPr="00434CB4" w:rsidRDefault="00434CB4" w:rsidP="00434CB4">
      <w:pPr>
        <w:rPr>
          <w:rFonts w:ascii="Times New Roman" w:hAnsi="Times New Roman"/>
          <w:szCs w:val="24"/>
        </w:rPr>
      </w:pP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(1) Képviselő-testület a rendelet 1. és 4. melléklete szerint</w:t>
      </w:r>
    </w:p>
    <w:p w:rsidR="00434CB4" w:rsidRPr="00434CB4" w:rsidRDefault="00434CB4" w:rsidP="00434CB4">
      <w:pPr>
        <w:ind w:left="567"/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a) az önkormányzat 2022. évi költségvetési kiadásainak fedezetéül szolgáló bevételek főösszegét 388.285.473 Ft-ban állapítja meg, amelyből felhalmozási célú bevétel 3.650.527 Ft, a működési célú bevétel 146.718.296 Ft, finanszírozási célú bevétel 237.916.650 Ft.</w:t>
      </w:r>
    </w:p>
    <w:p w:rsidR="00434CB4" w:rsidRPr="00434CB4" w:rsidRDefault="00434CB4" w:rsidP="00434CB4">
      <w:pPr>
        <w:ind w:left="567"/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b) az önkormányzat összes kiadását 388.285.473 Ft-ban, ezen belül költségvetési kiadását 305.784.320 Ft-ban hagyja jóvá, amelyből a felhalmozási célú kiadás 117.681.160 Ft, a működési célú kiadások összege 188.103.160 Ft, finanszírozási célú kiadás 82.501.153 Ft.</w:t>
      </w:r>
    </w:p>
    <w:p w:rsidR="00434CB4" w:rsidRPr="00434CB4" w:rsidRDefault="00434CB4" w:rsidP="00434CB4">
      <w:pPr>
        <w:ind w:left="567" w:hanging="567"/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(2) A tárgyévi költségvetési bevételek és kiadások különbözeteként a költségvetési hiány összege az alábbiak szerint kerül megállapításra:</w:t>
      </w:r>
    </w:p>
    <w:p w:rsidR="00434CB4" w:rsidRPr="00434CB4" w:rsidRDefault="00434CB4" w:rsidP="00434CB4">
      <w:pPr>
        <w:ind w:left="567"/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a) előző évi maradványt nem tartalmazó költségvetési bevételek: 229.593.437 Ft</w:t>
      </w:r>
    </w:p>
    <w:p w:rsidR="00434CB4" w:rsidRPr="00434CB4" w:rsidRDefault="00434CB4" w:rsidP="00434CB4">
      <w:pPr>
        <w:ind w:left="567"/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b) finanszírozási műveleteket nem tartalmazó költségvetési kiadások: 305.784.320 Ft</w:t>
      </w:r>
    </w:p>
    <w:p w:rsidR="00434CB4" w:rsidRPr="00434CB4" w:rsidRDefault="00434CB4" w:rsidP="00434CB4">
      <w:pPr>
        <w:ind w:left="567"/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c) a felhalmozási hiány összege: 114.030.633 Ft, melyet belső finanszírozásból és finanszírozási bevételből fedezünk.</w:t>
      </w:r>
    </w:p>
    <w:p w:rsidR="00434CB4" w:rsidRPr="00434CB4" w:rsidRDefault="00434CB4" w:rsidP="00434CB4">
      <w:pPr>
        <w:ind w:left="426" w:hanging="426"/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(3) A Képviselő-testület a költségvetési szervek bevételi és kiadási főösszegét az alábbiak szerint állapítja meg:</w:t>
      </w:r>
    </w:p>
    <w:p w:rsidR="00434CB4" w:rsidRPr="00434CB4" w:rsidRDefault="00434CB4" w:rsidP="00434CB4">
      <w:pPr>
        <w:ind w:firstLine="567"/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a) Önkormányzat: 304.994.213 Ft</w:t>
      </w:r>
    </w:p>
    <w:p w:rsidR="00434CB4" w:rsidRPr="00434CB4" w:rsidRDefault="00434CB4" w:rsidP="00434CB4">
      <w:pPr>
        <w:ind w:firstLine="567"/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b) Banai Bóbita Óvoda: 83.291.260 Ft</w:t>
      </w:r>
    </w:p>
    <w:p w:rsidR="00434CB4" w:rsidRDefault="00434CB4" w:rsidP="00434CB4">
      <w:pPr>
        <w:rPr>
          <w:rFonts w:ascii="Times New Roman" w:hAnsi="Times New Roman"/>
          <w:szCs w:val="24"/>
        </w:rPr>
      </w:pPr>
    </w:p>
    <w:p w:rsidR="00434CB4" w:rsidRDefault="00434CB4" w:rsidP="00434CB4">
      <w:pPr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 xml:space="preserve">2. § </w:t>
      </w:r>
    </w:p>
    <w:p w:rsidR="00434CB4" w:rsidRPr="00434CB4" w:rsidRDefault="00434CB4" w:rsidP="00434CB4">
      <w:pPr>
        <w:rPr>
          <w:rFonts w:ascii="Times New Roman" w:hAnsi="Times New Roman"/>
          <w:szCs w:val="24"/>
        </w:rPr>
      </w:pPr>
    </w:p>
    <w:p w:rsid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Az 1. §-ban megállapított bevételi főösszeg forrásonkénti és intézményenkénti bevételeit a 2. melléklet tartalmazza.</w:t>
      </w:r>
    </w:p>
    <w:p w:rsidR="00434CB4" w:rsidRPr="00434CB4" w:rsidRDefault="00434CB4" w:rsidP="00434CB4">
      <w:pPr>
        <w:rPr>
          <w:rFonts w:ascii="Times New Roman" w:hAnsi="Times New Roman"/>
          <w:szCs w:val="24"/>
        </w:rPr>
      </w:pPr>
    </w:p>
    <w:p w:rsidR="00434CB4" w:rsidRDefault="00434CB4" w:rsidP="00434CB4">
      <w:pPr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 xml:space="preserve">3. § </w:t>
      </w:r>
    </w:p>
    <w:p w:rsidR="00434CB4" w:rsidRPr="00434CB4" w:rsidRDefault="00434CB4" w:rsidP="00434CB4">
      <w:pPr>
        <w:rPr>
          <w:rFonts w:ascii="Times New Roman" w:hAnsi="Times New Roman"/>
          <w:szCs w:val="24"/>
        </w:rPr>
      </w:pP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(1) A Képviselő-testület a 2022. évi költségvetés kiemelt kiadási előirányzatait intézményenkénti bontásban a 3. melléklet szerint állapítja meg.</w:t>
      </w: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(2) A szervezetekkel kötött támogatási szerződések elszámolási határideje 2023. január 31.</w:t>
      </w: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(3) A Képviselő-testület a felújítási előirányzatokat célonként, a fejlesztési kiadásokat feladatonként a 3. melléklet szerint állapítja meg.</w:t>
      </w: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(4) A rendelet 5. melléklete az engedélyezett létszámkeretet határozza meg.</w:t>
      </w: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(5) A rendelet 6. melléklete Bana Község Önkormányzata 2022. évi bevételeinek és kiadásainak megoszlását kötelező, önként vállalt, államigazgatási feladatokra bontva határozza meg.</w:t>
      </w: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(6) A rendelet 7. melléklete Bana Község Önkormányzata 2022. évi előirányzatainak felhasználási ütemtervét határozza meg.</w:t>
      </w: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(7) A rendelet 8. melléklete a helyi rendelettel szabályozott és a törvényi előírásokból származott bevétel kiesések (közvetett támogatások) 2022. évi összegét mutatja be.</w:t>
      </w: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(8) A rendelet 9. melléklete a működési és felhalmozási célra átadott pénzeszközök részletezését tartalmazza.</w:t>
      </w: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(9) A rendelet 10. melléklete Bana Község Önkormányzatának 2022. évi likviditási terve.</w:t>
      </w:r>
    </w:p>
    <w:p w:rsid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(10) A rendelet 11. melléklete Bana Község Önkormányzat saját bevételeinek és fizetési kötelezettségeinek középtávú terve.</w:t>
      </w:r>
    </w:p>
    <w:p w:rsidR="00434CB4" w:rsidRPr="00434CB4" w:rsidRDefault="00434CB4" w:rsidP="00434CB4">
      <w:pPr>
        <w:rPr>
          <w:rFonts w:ascii="Times New Roman" w:hAnsi="Times New Roman"/>
          <w:szCs w:val="24"/>
        </w:rPr>
      </w:pPr>
    </w:p>
    <w:p w:rsidR="00434CB4" w:rsidRDefault="00434CB4" w:rsidP="00434CB4">
      <w:pPr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 xml:space="preserve">4. § </w:t>
      </w:r>
    </w:p>
    <w:p w:rsidR="00434CB4" w:rsidRPr="00434CB4" w:rsidRDefault="00434CB4" w:rsidP="00434CB4">
      <w:pPr>
        <w:rPr>
          <w:rFonts w:ascii="Times New Roman" w:hAnsi="Times New Roman"/>
          <w:szCs w:val="24"/>
        </w:rPr>
      </w:pPr>
    </w:p>
    <w:p w:rsid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A Képviselő-testület az önkormányzat tartalékát 1.800.000 Ft-ban hagyja jóvá, amely általános tartalékként kerül tervezésre. Az általános tartalék összege a képviselői keret összeget tartalmazza.</w:t>
      </w:r>
    </w:p>
    <w:p w:rsidR="00434CB4" w:rsidRPr="00434CB4" w:rsidRDefault="00434CB4" w:rsidP="00434CB4">
      <w:pPr>
        <w:rPr>
          <w:rFonts w:ascii="Times New Roman" w:hAnsi="Times New Roman"/>
          <w:szCs w:val="24"/>
        </w:rPr>
      </w:pPr>
    </w:p>
    <w:p w:rsidR="00434CB4" w:rsidRDefault="00434CB4" w:rsidP="00434CB4">
      <w:pPr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 xml:space="preserve">5. § </w:t>
      </w:r>
    </w:p>
    <w:p w:rsidR="00434CB4" w:rsidRPr="00434CB4" w:rsidRDefault="00434CB4" w:rsidP="00434CB4">
      <w:pPr>
        <w:rPr>
          <w:rFonts w:ascii="Times New Roman" w:hAnsi="Times New Roman"/>
          <w:szCs w:val="24"/>
        </w:rPr>
      </w:pP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A Képviselő-testület az önkormányzat előző évi maradványát az éves beszámoló készítésekor állapítja meg a beszámolási és könyvvezetési kötelezettségekről szóló jogszabályoknak megfelelően.</w:t>
      </w:r>
    </w:p>
    <w:p w:rsidR="00434CB4" w:rsidRPr="00434CB4" w:rsidRDefault="00434CB4" w:rsidP="00434CB4">
      <w:pPr>
        <w:spacing w:before="240" w:after="240"/>
        <w:jc w:val="center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2. A 2022. évi költségvetés végrehajtásának szabályai</w:t>
      </w:r>
    </w:p>
    <w:p w:rsidR="00434CB4" w:rsidRDefault="00434CB4" w:rsidP="00434CB4">
      <w:pPr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 xml:space="preserve">6. § </w:t>
      </w: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A Képviselő-testület a polgármester 2022. évi cafetéria keretének összegét bruttó 200.000 Ft-ban határozza meg.</w:t>
      </w:r>
    </w:p>
    <w:p w:rsidR="00434CB4" w:rsidRDefault="00434CB4" w:rsidP="00434CB4">
      <w:pPr>
        <w:rPr>
          <w:rFonts w:ascii="Times New Roman" w:hAnsi="Times New Roman"/>
          <w:szCs w:val="24"/>
        </w:rPr>
      </w:pPr>
    </w:p>
    <w:p w:rsidR="00434CB4" w:rsidRDefault="00434CB4" w:rsidP="00434CB4">
      <w:pPr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 xml:space="preserve">7. § </w:t>
      </w:r>
    </w:p>
    <w:p w:rsidR="00434CB4" w:rsidRPr="00434CB4" w:rsidRDefault="00434CB4" w:rsidP="00434CB4">
      <w:pPr>
        <w:rPr>
          <w:rFonts w:ascii="Times New Roman" w:hAnsi="Times New Roman"/>
          <w:szCs w:val="24"/>
        </w:rPr>
      </w:pPr>
    </w:p>
    <w:p w:rsid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Bana Község Önkormányzatának és intézményének bankszámla vezetője a Takarékbank Zrt.</w:t>
      </w:r>
    </w:p>
    <w:p w:rsidR="00434CB4" w:rsidRPr="00434CB4" w:rsidRDefault="00434CB4" w:rsidP="00434CB4">
      <w:pPr>
        <w:rPr>
          <w:rFonts w:ascii="Times New Roman" w:hAnsi="Times New Roman"/>
          <w:szCs w:val="24"/>
        </w:rPr>
      </w:pPr>
    </w:p>
    <w:p w:rsidR="00434CB4" w:rsidRDefault="00434CB4" w:rsidP="00434CB4">
      <w:pPr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 xml:space="preserve">8. § </w:t>
      </w:r>
    </w:p>
    <w:p w:rsidR="00434CB4" w:rsidRPr="00434CB4" w:rsidRDefault="00434CB4" w:rsidP="00434CB4">
      <w:pPr>
        <w:rPr>
          <w:rFonts w:ascii="Times New Roman" w:hAnsi="Times New Roman"/>
          <w:szCs w:val="24"/>
        </w:rPr>
      </w:pP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(1) Az önkormányzat számára év közben biztosított pótelőirányzatokról a polgármester tájékoztatja a Képviselő-testületet.</w:t>
      </w: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(2) A Képviselő-testület a központi pótelőirányzatokkal, a polgármesternek adott felhatalmazás alapján a polgármester hatáskörében végrehajtott átcsoportosításokkal, a költségvetési szerv – az államháztartásról szóló törvény végrehajtását szabályozó kormányrendelet szerint – saját hatáskörű előirányzat-változtatásával legkésőbb a beszámoló leadási határ idejéig, december 31-i hatállyal módosítja költségvetési rendeletét.</w:t>
      </w: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(3) A költségvetési szerv előirányzat módosítási jogköre tartós kötelezettséget nem keletkeztethet.</w:t>
      </w: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(4) A Képviselő-testület a házipénztárból történő készpénzes kifizetések körét az alábbiakban határozza meg:</w:t>
      </w: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a) személyi juttatások,</w:t>
      </w: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b) készletbeszerzések,</w:t>
      </w: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c) szolgáltatások,</w:t>
      </w:r>
    </w:p>
    <w:p w:rsid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d) önkormányzati ellátások.</w:t>
      </w:r>
    </w:p>
    <w:p w:rsidR="00434CB4" w:rsidRPr="00434CB4" w:rsidRDefault="00434CB4" w:rsidP="00434CB4">
      <w:pPr>
        <w:rPr>
          <w:rFonts w:ascii="Times New Roman" w:hAnsi="Times New Roman"/>
          <w:szCs w:val="24"/>
        </w:rPr>
      </w:pPr>
    </w:p>
    <w:p w:rsidR="00434CB4" w:rsidRDefault="00434CB4" w:rsidP="00434CB4">
      <w:pPr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 xml:space="preserve">9. § </w:t>
      </w:r>
    </w:p>
    <w:p w:rsidR="00434CB4" w:rsidRPr="00434CB4" w:rsidRDefault="00434CB4" w:rsidP="00434CB4">
      <w:pPr>
        <w:rPr>
          <w:rFonts w:ascii="Times New Roman" w:hAnsi="Times New Roman"/>
          <w:szCs w:val="24"/>
        </w:rPr>
      </w:pP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A Képviselő-testület a 2023. évi költségvetési rendelete megalkotásáig felhatalmazza a polgármestert, hogy a 2023. évi költségvetési gazdálkodás zavartalan megkezdéséhez az intézmények részére az önkormányzatnak átutalt állami támogatás terhére, havonta a 2022. évi önkormányzati támogatás egyhavi összegének megfelelő összeget biztosítson.</w:t>
      </w:r>
    </w:p>
    <w:p w:rsidR="00434CB4" w:rsidRPr="00434CB4" w:rsidRDefault="00434CB4" w:rsidP="00434CB4">
      <w:pPr>
        <w:spacing w:before="240" w:after="240"/>
        <w:jc w:val="center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3. Képviselői keret szabályai</w:t>
      </w:r>
    </w:p>
    <w:p w:rsidR="00434CB4" w:rsidRDefault="00434CB4" w:rsidP="00434CB4">
      <w:pPr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 xml:space="preserve">10. § </w:t>
      </w:r>
    </w:p>
    <w:p w:rsidR="00434CB4" w:rsidRPr="00434CB4" w:rsidRDefault="00434CB4" w:rsidP="00434CB4">
      <w:pPr>
        <w:rPr>
          <w:rFonts w:ascii="Times New Roman" w:hAnsi="Times New Roman"/>
          <w:szCs w:val="24"/>
        </w:rPr>
      </w:pP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(1) A képviselői keret összege 2022. évben 1 800 000 Ft 6 képviselő tekintetében, mely összeg a költségvetés általános tartalékában kerül megtervezésre.</w:t>
      </w: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(2) A települési képviselő képviselői keretének felhasználásáról az alábbi célokra rendelkezhet évente két alkalommal - május és október hónapban - írásban:</w:t>
      </w: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a) települési célok megvalósítására,</w:t>
      </w: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b) helyi civil szervezetek támogatására,</w:t>
      </w:r>
    </w:p>
    <w:p w:rsidR="00434CB4" w:rsidRPr="00434CB4" w:rsidRDefault="00434CB4" w:rsidP="00434CB4">
      <w:pPr>
        <w:jc w:val="both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(3) A keretből fel nem használt összeg a következő költségvetési évre nem vihető át.</w:t>
      </w:r>
    </w:p>
    <w:p w:rsidR="00434CB4" w:rsidRPr="00434CB4" w:rsidRDefault="00434CB4" w:rsidP="00434CB4">
      <w:pPr>
        <w:spacing w:before="240" w:after="240"/>
        <w:jc w:val="center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4. Záró rendelkezések</w:t>
      </w:r>
    </w:p>
    <w:p w:rsidR="00434CB4" w:rsidRDefault="00434CB4" w:rsidP="00434CB4">
      <w:pPr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 xml:space="preserve">11. § </w:t>
      </w:r>
    </w:p>
    <w:p w:rsidR="00434CB4" w:rsidRPr="00434CB4" w:rsidRDefault="00434CB4" w:rsidP="00434CB4">
      <w:pPr>
        <w:rPr>
          <w:rFonts w:ascii="Times New Roman" w:hAnsi="Times New Roman"/>
          <w:szCs w:val="24"/>
        </w:rPr>
      </w:pPr>
    </w:p>
    <w:p w:rsidR="00434CB4" w:rsidRPr="00434CB4" w:rsidRDefault="00434CB4" w:rsidP="00434CB4">
      <w:pPr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Ez a rendelet 2022. február 10-én lép hatályba.</w:t>
      </w:r>
    </w:p>
    <w:p w:rsidR="00DB7E23" w:rsidRPr="00786A15" w:rsidRDefault="00DB7E23" w:rsidP="00DB7E23">
      <w:pPr>
        <w:pStyle w:val="Szvegtrzs"/>
        <w:rPr>
          <w:rFonts w:cs="Tahoma"/>
          <w:sz w:val="20"/>
        </w:rPr>
      </w:pPr>
    </w:p>
    <w:p w:rsidR="00DB7E23" w:rsidRPr="00434CB4" w:rsidRDefault="00DB7E23" w:rsidP="00DB7E23">
      <w:pPr>
        <w:tabs>
          <w:tab w:val="left" w:pos="5940"/>
        </w:tabs>
        <w:spacing w:before="1200"/>
        <w:ind w:left="902"/>
        <w:rPr>
          <w:rFonts w:ascii="Times New Roman" w:hAnsi="Times New Roman"/>
          <w:b/>
          <w:szCs w:val="24"/>
        </w:rPr>
      </w:pPr>
      <w:r w:rsidRPr="00434CB4">
        <w:rPr>
          <w:rFonts w:ascii="Times New Roman" w:hAnsi="Times New Roman"/>
          <w:b/>
          <w:szCs w:val="24"/>
        </w:rPr>
        <w:t xml:space="preserve">dr. Bacsárdi József                        </w:t>
      </w:r>
      <w:r w:rsidR="00434CB4">
        <w:rPr>
          <w:rFonts w:ascii="Times New Roman" w:hAnsi="Times New Roman"/>
          <w:b/>
          <w:szCs w:val="24"/>
        </w:rPr>
        <w:t xml:space="preserve">                               </w:t>
      </w:r>
      <w:r w:rsidRPr="00434CB4">
        <w:rPr>
          <w:rFonts w:ascii="Times New Roman" w:hAnsi="Times New Roman"/>
          <w:b/>
          <w:szCs w:val="24"/>
        </w:rPr>
        <w:t>Toma Richárd</w:t>
      </w:r>
    </w:p>
    <w:p w:rsidR="00DB7E23" w:rsidRPr="00434CB4" w:rsidRDefault="00DB7E23" w:rsidP="00DB7E23">
      <w:pPr>
        <w:tabs>
          <w:tab w:val="left" w:pos="6300"/>
        </w:tabs>
        <w:ind w:left="1260"/>
        <w:rPr>
          <w:rFonts w:ascii="Times New Roman" w:hAnsi="Times New Roman"/>
          <w:szCs w:val="24"/>
        </w:rPr>
      </w:pPr>
      <w:r w:rsidRPr="00434CB4">
        <w:rPr>
          <w:rFonts w:ascii="Times New Roman" w:hAnsi="Times New Roman"/>
          <w:szCs w:val="24"/>
        </w:rPr>
        <w:t>jegyző</w:t>
      </w:r>
      <w:r w:rsidRPr="00434CB4">
        <w:rPr>
          <w:rFonts w:ascii="Times New Roman" w:hAnsi="Times New Roman"/>
          <w:szCs w:val="24"/>
        </w:rPr>
        <w:tab/>
        <w:t>polgármester</w:t>
      </w:r>
    </w:p>
    <w:p w:rsidR="007C2331" w:rsidRPr="00434CB4" w:rsidRDefault="007C2331">
      <w:pPr>
        <w:rPr>
          <w:rFonts w:ascii="Times New Roman" w:hAnsi="Times New Roman"/>
          <w:szCs w:val="24"/>
        </w:rPr>
      </w:pPr>
    </w:p>
    <w:sectPr w:rsidR="007C2331" w:rsidRPr="00434CB4" w:rsidSect="00292FF7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1134" w:right="1418" w:bottom="1134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2C" w:rsidRDefault="00146B2C">
      <w:r>
        <w:separator/>
      </w:r>
    </w:p>
  </w:endnote>
  <w:endnote w:type="continuationSeparator" w:id="0">
    <w:p w:rsidR="00146B2C" w:rsidRDefault="00146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643" w:rsidRDefault="00D73664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76012E">
      <w:rPr>
        <w:noProof/>
      </w:rPr>
      <w:t>1</w:t>
    </w:r>
    <w:r>
      <w:fldChar w:fldCharType="end"/>
    </w:r>
  </w:p>
  <w:p w:rsidR="004A1643" w:rsidRDefault="00146B2C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643" w:rsidRDefault="00D73664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4A1643" w:rsidRDefault="00146B2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2C" w:rsidRDefault="00146B2C">
      <w:r>
        <w:separator/>
      </w:r>
    </w:p>
  </w:footnote>
  <w:footnote w:type="continuationSeparator" w:id="0">
    <w:p w:rsidR="00146B2C" w:rsidRDefault="00146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C0D" w:rsidRDefault="00D73664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7B1C0D" w:rsidRDefault="00146B2C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C0D" w:rsidRDefault="00146B2C">
    <w:pPr>
      <w:pStyle w:val="lfej"/>
      <w:framePr w:wrap="around" w:vAnchor="text" w:hAnchor="margin" w:xAlign="center" w:y="1"/>
      <w:rPr>
        <w:rStyle w:val="Oldalszm"/>
      </w:rPr>
    </w:pPr>
  </w:p>
  <w:p w:rsidR="007B1C0D" w:rsidRDefault="00146B2C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6E6"/>
    <w:rsid w:val="00146B2C"/>
    <w:rsid w:val="00434CB4"/>
    <w:rsid w:val="0076012E"/>
    <w:rsid w:val="007C2331"/>
    <w:rsid w:val="00A436E6"/>
    <w:rsid w:val="00D73664"/>
    <w:rsid w:val="00DB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106D9"/>
  <w15:chartTrackingRefBased/>
  <w15:docId w15:val="{53099D27-060A-4A4C-966B-61E787327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B7E23"/>
    <w:pPr>
      <w:spacing w:after="0" w:line="240" w:lineRule="auto"/>
    </w:pPr>
    <w:rPr>
      <w:rFonts w:ascii="Tahoma" w:eastAsia="Times New Roman" w:hAnsi="Tahoma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DB7E23"/>
    <w:pPr>
      <w:keepNext/>
      <w:jc w:val="center"/>
      <w:outlineLvl w:val="0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B7E23"/>
    <w:rPr>
      <w:rFonts w:ascii="Tahoma" w:eastAsia="Times New Roman" w:hAnsi="Tahoma" w:cs="Times New Roman"/>
      <w:b/>
      <w:sz w:val="24"/>
      <w:szCs w:val="20"/>
      <w:lang w:eastAsia="hu-HU"/>
    </w:rPr>
  </w:style>
  <w:style w:type="paragraph" w:styleId="Cm">
    <w:name w:val="Title"/>
    <w:basedOn w:val="Norml"/>
    <w:link w:val="CmChar"/>
    <w:qFormat/>
    <w:rsid w:val="00DB7E23"/>
    <w:pPr>
      <w:jc w:val="center"/>
    </w:pPr>
    <w:rPr>
      <w:b/>
      <w:sz w:val="28"/>
    </w:rPr>
  </w:style>
  <w:style w:type="character" w:customStyle="1" w:styleId="CmChar">
    <w:name w:val="Cím Char"/>
    <w:basedOn w:val="Bekezdsalapbettpusa"/>
    <w:link w:val="Cm"/>
    <w:rsid w:val="00DB7E23"/>
    <w:rPr>
      <w:rFonts w:ascii="Tahoma" w:eastAsia="Times New Roman" w:hAnsi="Tahoma" w:cs="Times New Roman"/>
      <w:b/>
      <w:sz w:val="28"/>
      <w:szCs w:val="20"/>
      <w:lang w:eastAsia="hu-HU"/>
    </w:rPr>
  </w:style>
  <w:style w:type="paragraph" w:styleId="Szvegtrzs">
    <w:name w:val="Body Text"/>
    <w:basedOn w:val="Norml"/>
    <w:link w:val="SzvegtrzsChar"/>
    <w:rsid w:val="00DB7E23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DB7E23"/>
    <w:rPr>
      <w:rFonts w:ascii="Tahoma" w:eastAsia="Times New Roman" w:hAnsi="Tahoma" w:cs="Times New Roman"/>
      <w:sz w:val="24"/>
      <w:szCs w:val="20"/>
      <w:lang w:eastAsia="hu-HU"/>
    </w:rPr>
  </w:style>
  <w:style w:type="paragraph" w:styleId="lfej">
    <w:name w:val="header"/>
    <w:basedOn w:val="Norml"/>
    <w:link w:val="lfejChar"/>
    <w:rsid w:val="00DB7E2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DB7E23"/>
    <w:rPr>
      <w:rFonts w:ascii="Tahoma" w:eastAsia="Times New Roman" w:hAnsi="Tahoma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DB7E23"/>
  </w:style>
  <w:style w:type="paragraph" w:styleId="llb">
    <w:name w:val="footer"/>
    <w:basedOn w:val="Norml"/>
    <w:link w:val="llbChar"/>
    <w:uiPriority w:val="99"/>
    <w:rsid w:val="00DB7E2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B7E23"/>
    <w:rPr>
      <w:rFonts w:ascii="Tahoma" w:eastAsia="Times New Roman" w:hAnsi="Tahoma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0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1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4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5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7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8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2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0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8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696</Words>
  <Characters>4808</Characters>
  <Application>Microsoft Office Word</Application>
  <DocSecurity>0</DocSecurity>
  <Lines>40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Bacsárdi József</dc:creator>
  <cp:keywords/>
  <dc:description/>
  <cp:lastModifiedBy>dr. Bacsárdi József</cp:lastModifiedBy>
  <cp:revision>3</cp:revision>
  <dcterms:created xsi:type="dcterms:W3CDTF">2022-02-07T14:56:00Z</dcterms:created>
  <dcterms:modified xsi:type="dcterms:W3CDTF">2022-02-09T10:08:00Z</dcterms:modified>
</cp:coreProperties>
</file>